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7E674CD1" w14:textId="77777777" w:rsidR="00135836" w:rsidRDefault="00135836"/>
    <w:p w14:paraId="5BFAEA01" w14:textId="77777777" w:rsidR="00135836" w:rsidRDefault="00135836" w:rsidP="005018F1">
      <w:bookmarkStart w:id="0" w:name="_Toc102191124"/>
    </w:p>
    <w:bookmarkEnd w:id="0"/>
    <w:p w14:paraId="43F020C6" w14:textId="77777777" w:rsidR="00546D68" w:rsidRDefault="007A7997" w:rsidP="00FF7BF1">
      <w:pPr>
        <w:pStyle w:val="Titre1"/>
      </w:pPr>
      <w:r>
        <w:t>Objet du marché :</w:t>
      </w:r>
    </w:p>
    <w:p w14:paraId="16E96472" w14:textId="0B4FC387" w:rsidR="0099489F" w:rsidRPr="0099489F" w:rsidRDefault="0099489F" w:rsidP="0099489F">
      <w:r>
        <w:t>A</w:t>
      </w:r>
      <w:r w:rsidRPr="0099489F">
        <w:t>cquisition et la maintenance de système d’eau déminéralisée avec la fourniture de consommables et de pièces détachées pour alimenter les automates des laboratoires d’</w:t>
      </w:r>
      <w:proofErr w:type="spellStart"/>
      <w:r w:rsidRPr="0099489F">
        <w:t>Immuno</w:t>
      </w:r>
      <w:proofErr w:type="spellEnd"/>
      <w:r w:rsidRPr="0099489F">
        <w:t xml:space="preserve"> hématologie de l’Etablissement Français du Sang Haut de France – Normandie.</w:t>
      </w:r>
    </w:p>
    <w:p w14:paraId="47EB6F18" w14:textId="77777777" w:rsidR="00894D06" w:rsidRPr="007A7997" w:rsidRDefault="00894D06" w:rsidP="007A7997"/>
    <w:p w14:paraId="2E11B96C" w14:textId="4BC6B4D7" w:rsidR="00837A5B" w:rsidRDefault="007A7997" w:rsidP="00837A5B">
      <w:pPr>
        <w:pStyle w:val="Titre1"/>
      </w:pPr>
      <w:r>
        <w:t>Adresse :</w:t>
      </w:r>
      <w:r w:rsidR="00CC3859">
        <w:t xml:space="preserve"> </w:t>
      </w:r>
      <w:r w:rsidR="00CC3859" w:rsidRPr="00CC3859">
        <w:rPr>
          <w:sz w:val="24"/>
          <w:szCs w:val="28"/>
        </w:rPr>
        <w:t>(cocher la case correspondante)</w:t>
      </w:r>
    </w:p>
    <w:p w14:paraId="08C53ADE" w14:textId="61A73DDE" w:rsidR="001D1C85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IH de Lens : </w:t>
      </w:r>
      <w:r w:rsidRPr="00CC3859">
        <w:rPr>
          <w:sz w:val="22"/>
        </w:rPr>
        <w:t>99 Route de La Bassée</w:t>
      </w:r>
      <w:r>
        <w:rPr>
          <w:sz w:val="22"/>
        </w:rPr>
        <w:t xml:space="preserve"> </w:t>
      </w:r>
      <w:r w:rsidRPr="00CC3859">
        <w:rPr>
          <w:sz w:val="22"/>
        </w:rPr>
        <w:t>62307 LENS</w:t>
      </w:r>
    </w:p>
    <w:p w14:paraId="08A8DA08" w14:textId="78360134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IH de Valenciennes : </w:t>
      </w:r>
      <w:r w:rsidRPr="00CC3859">
        <w:rPr>
          <w:sz w:val="22"/>
        </w:rPr>
        <w:t xml:space="preserve">Avenue </w:t>
      </w:r>
      <w:proofErr w:type="spellStart"/>
      <w:r w:rsidRPr="00CC3859">
        <w:rPr>
          <w:sz w:val="22"/>
        </w:rPr>
        <w:t>Désandrouins</w:t>
      </w:r>
      <w:proofErr w:type="spellEnd"/>
      <w:r w:rsidR="002B6B57">
        <w:rPr>
          <w:sz w:val="22"/>
        </w:rPr>
        <w:t xml:space="preserve"> </w:t>
      </w:r>
      <w:r w:rsidRPr="00CC3859">
        <w:rPr>
          <w:sz w:val="22"/>
        </w:rPr>
        <w:t>59322 VALENCIENNES Cedex</w:t>
      </w:r>
    </w:p>
    <w:p w14:paraId="62171BEF" w14:textId="100F2309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IH de Lille : </w:t>
      </w:r>
      <w:r w:rsidRPr="00CC3859">
        <w:rPr>
          <w:sz w:val="22"/>
        </w:rPr>
        <w:t> Rue Emile Laine</w:t>
      </w:r>
      <w:r w:rsidR="002B6B57">
        <w:rPr>
          <w:sz w:val="22"/>
        </w:rPr>
        <w:t xml:space="preserve"> </w:t>
      </w:r>
      <w:r w:rsidRPr="00CC3859">
        <w:rPr>
          <w:sz w:val="22"/>
        </w:rPr>
        <w:t>59037 LILLE</w:t>
      </w:r>
    </w:p>
    <w:p w14:paraId="6C91B1EA" w14:textId="1E7EC9D7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IH de Rouen : </w:t>
      </w:r>
      <w:r w:rsidRPr="00CC3859">
        <w:rPr>
          <w:sz w:val="22"/>
        </w:rPr>
        <w:t>Centre Hospitalier Charles Nicolle, 1 rue Germont</w:t>
      </w:r>
      <w:r w:rsidR="002B6B57">
        <w:rPr>
          <w:sz w:val="22"/>
        </w:rPr>
        <w:t xml:space="preserve"> </w:t>
      </w:r>
      <w:r w:rsidRPr="00CC3859">
        <w:rPr>
          <w:sz w:val="22"/>
        </w:rPr>
        <w:t>76031 ROUEN</w:t>
      </w:r>
    </w:p>
    <w:p w14:paraId="028C0F5A" w14:textId="33BEFF80" w:rsidR="00CC3859" w:rsidRDefault="00CC3859" w:rsidP="002B6B57">
      <w:pPr>
        <w:rPr>
          <w:sz w:val="22"/>
        </w:rPr>
      </w:pPr>
      <w:r>
        <w:rPr>
          <w:sz w:val="22"/>
        </w:rPr>
        <w:sym w:font="Wingdings" w:char="F06F"/>
      </w:r>
      <w:r>
        <w:rPr>
          <w:sz w:val="22"/>
        </w:rPr>
        <w:t xml:space="preserve"> IH de Caen :  </w:t>
      </w:r>
      <w:hyperlink r:id="rId8" w:history="1">
        <w:r w:rsidRPr="00CC3859">
          <w:rPr>
            <w:sz w:val="22"/>
          </w:rPr>
          <w:t>1 Rue Professeur Joseph Rousselot, 14000 Caen</w:t>
        </w:r>
      </w:hyperlink>
    </w:p>
    <w:p w14:paraId="18C7B2F3" w14:textId="77777777" w:rsidR="00CC3859" w:rsidRDefault="00CC3859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</w:t>
      </w:r>
      <w:proofErr w:type="gramStart"/>
      <w:r w:rsidRPr="007A7997">
        <w:rPr>
          <w:sz w:val="22"/>
        </w:rPr>
        <w:t> :…</w:t>
      </w:r>
      <w:proofErr w:type="gramEnd"/>
      <w:r w:rsidRPr="007A7997">
        <w:rPr>
          <w:sz w:val="22"/>
        </w:rPr>
        <w:t>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2BB64A00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9"/>
      <w:headerReference w:type="first" r:id="rId10"/>
      <w:footerReference w:type="first" r:id="rId11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6CBA56F8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CC3859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CC3859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7C803571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99489F">
              <w:rPr>
                <w:noProof/>
              </w:rPr>
              <w:t>Attestation de visite des locaux</w:t>
            </w:r>
          </w:fldSimple>
          <w:r>
            <w:t xml:space="preserve"> –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B6B57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489F"/>
    <w:rsid w:val="009968C5"/>
    <w:rsid w:val="009A23AB"/>
    <w:rsid w:val="009C6B0D"/>
    <w:rsid w:val="009D180E"/>
    <w:rsid w:val="009D22F9"/>
    <w:rsid w:val="009E3EF2"/>
    <w:rsid w:val="00A10CE9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C3859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sa=t&amp;rct=j&amp;q=&amp;esrc=s&amp;source=web&amp;cd=&amp;ved=2ahUKEwim65ux1t-OAxXcTKQEHZhhDTsQ4kB6BAgmEAM&amp;url=%2Fmaps%2Fplace%2F%2Fdata%3D!4m2!3m1!1s0x480a5d4dc0190d39%3A0x69c8274f818a019b%3Fsa%3DX%26ved%3D1t%3A8290%26ictx%3D111&amp;usg=AOvVaw0imWHaBRmTBlLEGmHUxRcH&amp;opi=899784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15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Eny AHOUSSOU</cp:lastModifiedBy>
  <cp:revision>11</cp:revision>
  <cp:lastPrinted>2024-11-29T14:12:00Z</cp:lastPrinted>
  <dcterms:created xsi:type="dcterms:W3CDTF">2022-08-24T09:15:00Z</dcterms:created>
  <dcterms:modified xsi:type="dcterms:W3CDTF">2025-07-31T13:55:00Z</dcterms:modified>
</cp:coreProperties>
</file>